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9FCD129" w:rsidRDefault="69FCD129" w14:paraId="3F3D98F3" w14:textId="74245BFF"/>
    <w:p w:rsidR="6472FB0E" w:rsidP="69FCD129" w:rsidRDefault="6472FB0E" w14:paraId="313E62F3" w14:textId="6E6597FD">
      <w:pPr>
        <w:pStyle w:val="Normal"/>
      </w:pPr>
      <w:r w:rsidR="6472FB0E">
        <w:drawing>
          <wp:inline wp14:editId="018CA728" wp14:anchorId="5AC93576">
            <wp:extent cx="1800225" cy="1457325"/>
            <wp:effectExtent l="0" t="0" r="0" b="0"/>
            <wp:docPr id="647749757" name="" title=""/>
            <wp:cNvGraphicFramePr>
              <a:graphicFrameLocks noChangeAspect="1"/>
            </wp:cNvGraphicFramePr>
            <a:graphic>
              <a:graphicData uri="http://schemas.openxmlformats.org/drawingml/2006/picture">
                <pic:pic>
                  <pic:nvPicPr>
                    <pic:cNvPr id="0" name=""/>
                    <pic:cNvPicPr/>
                  </pic:nvPicPr>
                  <pic:blipFill>
                    <a:blip r:embed="Rf9ba3e558518457c">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69FCD129" w14:paraId="2C078E63" wp14:textId="5048F4D6">
      <w:pPr>
        <w:jc w:val="center"/>
        <w:rPr>
          <w:b w:val="1"/>
          <w:bCs w:val="1"/>
          <w:sz w:val="28"/>
          <w:szCs w:val="28"/>
        </w:rPr>
      </w:pPr>
      <w:bookmarkStart w:name="_GoBack" w:id="0"/>
      <w:bookmarkEnd w:id="0"/>
      <w:r w:rsidRPr="46AD89A9" w:rsidR="4788573D">
        <w:rPr>
          <w:b w:val="1"/>
          <w:bCs w:val="1"/>
          <w:sz w:val="28"/>
          <w:szCs w:val="28"/>
        </w:rPr>
        <w:t>Topic 1</w:t>
      </w:r>
      <w:r w:rsidRPr="46AD89A9" w:rsidR="4B45E053">
        <w:rPr>
          <w:b w:val="1"/>
          <w:bCs w:val="1"/>
          <w:sz w:val="28"/>
          <w:szCs w:val="28"/>
        </w:rPr>
        <w:t>, Part 1</w:t>
      </w:r>
      <w:r w:rsidRPr="46AD89A9" w:rsidR="4788573D">
        <w:rPr>
          <w:b w:val="1"/>
          <w:bCs w:val="1"/>
          <w:sz w:val="28"/>
          <w:szCs w:val="28"/>
        </w:rPr>
        <w:t xml:space="preserve">: Implicit bias and Stereotype Awareness: </w:t>
      </w:r>
      <w:r>
        <w:br/>
      </w:r>
      <w:r w:rsidRPr="46AD89A9" w:rsidR="4788573D">
        <w:rPr>
          <w:b w:val="1"/>
          <w:bCs w:val="1"/>
          <w:sz w:val="28"/>
          <w:szCs w:val="28"/>
        </w:rPr>
        <w:t>Viewing student behavior through a personal lens</w:t>
      </w:r>
    </w:p>
    <w:p w:rsidR="69FCD129" w:rsidP="0DD5B525" w:rsidRDefault="69FCD129" w14:paraId="49AB432A" w14:textId="32507600">
      <w:pPr>
        <w:pStyle w:val="Normal"/>
        <w:jc w:val="center"/>
        <w:rPr>
          <w:b w:val="1"/>
          <w:bCs w:val="1"/>
          <w:sz w:val="28"/>
          <w:szCs w:val="28"/>
        </w:rPr>
      </w:pPr>
      <w:r w:rsidRPr="0DD5B525" w:rsidR="0DD5B525">
        <w:rPr>
          <w:b w:val="1"/>
          <w:bCs w:val="1"/>
          <w:sz w:val="28"/>
          <w:szCs w:val="28"/>
        </w:rPr>
        <w:t>Frequently Asked Questions (FAQ)</w:t>
      </w:r>
    </w:p>
    <w:p w:rsidR="1882E2C8" w:rsidP="46AD89A9" w:rsidRDefault="1882E2C8" w14:paraId="038B6168" w14:textId="5FA86F0A">
      <w:pPr>
        <w:pStyle w:val="Normal"/>
        <w:ind w:left="0"/>
        <w:rPr>
          <w:rFonts w:ascii="Calibri" w:hAnsi="Calibri" w:eastAsia="Calibri" w:cs="Calibri"/>
          <w:noProof w:val="0"/>
          <w:color w:val="0E101A"/>
          <w:sz w:val="24"/>
          <w:szCs w:val="24"/>
          <w:lang w:val="en-US"/>
        </w:rPr>
      </w:pPr>
    </w:p>
    <w:p w:rsidR="1882E2C8" w:rsidP="46AD89A9" w:rsidRDefault="1882E2C8" w14:paraId="61CA8F3E" w14:textId="0C15C37D">
      <w:pPr>
        <w:pStyle w:val="Normal"/>
        <w:ind w:left="0"/>
        <w:rPr>
          <w:rFonts w:ascii="Calibri" w:hAnsi="Calibri" w:eastAsia="Calibri" w:cs="Calibri"/>
          <w:noProof w:val="0"/>
          <w:color w:val="0E101A"/>
          <w:sz w:val="24"/>
          <w:szCs w:val="24"/>
          <w:lang w:val="en-US"/>
        </w:rPr>
      </w:pPr>
    </w:p>
    <w:p w:rsidR="0DD5B525" w:rsidP="0DD5B525" w:rsidRDefault="0DD5B525" w14:paraId="104A7C6E" w14:textId="2772CA51">
      <w:pPr>
        <w:pStyle w:val="ListParagraph"/>
        <w:numPr>
          <w:ilvl w:val="0"/>
          <w:numId w:val="2"/>
        </w:numPr>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How do teachers demonstrate cultural responsiveness?</w:t>
      </w:r>
    </w:p>
    <w:p w:rsidR="0DD5B525" w:rsidP="0DD5B525" w:rsidRDefault="0DD5B525" w14:paraId="305F0C80" w14:textId="05427AD6">
      <w:pPr>
        <w:pStyle w:val="Normal"/>
        <w:ind w:left="0"/>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Be more aware and understand differences in culture and related characteristics including linguistics when working when diverse students. Be aware of cultural sensitivity. Create a classroom environment and instructional practices where students can add their input and knowledge of their background.</w:t>
      </w:r>
    </w:p>
    <w:p w:rsidR="0DD5B525" w:rsidP="0DD5B525" w:rsidRDefault="0DD5B525" w14:paraId="4A285F83" w14:textId="4E6898B1">
      <w:pPr>
        <w:pStyle w:val="ListParagraph"/>
        <w:numPr>
          <w:ilvl w:val="0"/>
          <w:numId w:val="2"/>
        </w:numPr>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Who is on the FBA team?</w:t>
      </w:r>
    </w:p>
    <w:p w:rsidR="0DD5B525" w:rsidP="0DD5B525" w:rsidRDefault="0DD5B525" w14:paraId="2AD4E085" w14:textId="54BF96EC">
      <w:pPr>
        <w:pStyle w:val="Normal"/>
        <w:ind w:left="0"/>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 xml:space="preserve">The team is </w:t>
      </w:r>
      <w:r w:rsidRPr="0DD5B525" w:rsidR="0DD5B525">
        <w:rPr>
          <w:rFonts w:ascii="Calibri" w:hAnsi="Calibri" w:eastAsia="Calibri" w:cs="Calibri"/>
          <w:noProof w:val="0"/>
          <w:color w:val="0E101A"/>
          <w:sz w:val="24"/>
          <w:szCs w:val="24"/>
          <w:lang w:val="en-US"/>
        </w:rPr>
        <w:t>led</w:t>
      </w:r>
      <w:r w:rsidRPr="0DD5B525" w:rsidR="0DD5B525">
        <w:rPr>
          <w:rFonts w:ascii="Calibri" w:hAnsi="Calibri" w:eastAsia="Calibri" w:cs="Calibri"/>
          <w:noProof w:val="0"/>
          <w:color w:val="0E101A"/>
          <w:sz w:val="24"/>
          <w:szCs w:val="24"/>
          <w:lang w:val="en-US"/>
        </w:rPr>
        <w:t xml:space="preserve"> by a person trained in understanding behavior, such as a school psychologist, counselor, special education teacher or behavior specialist. The team should include the input of all school-based professionals who work directly with the student, the individual student, and their family.</w:t>
      </w:r>
    </w:p>
    <w:p w:rsidR="617C3DD6" w:rsidP="46AD89A9" w:rsidRDefault="617C3DD6" w14:paraId="77894EA7" w14:textId="6479843E">
      <w:pPr>
        <w:pStyle w:val="ListParagraph"/>
        <w:numPr>
          <w:ilvl w:val="0"/>
          <w:numId w:val="2"/>
        </w:numPr>
        <w:rPr>
          <w:sz w:val="24"/>
          <w:szCs w:val="24"/>
        </w:rPr>
      </w:pPr>
      <w:r w:rsidRPr="0DD5B525" w:rsidR="0DD5B525">
        <w:rPr>
          <w:sz w:val="24"/>
          <w:szCs w:val="24"/>
        </w:rPr>
        <w:t>What can I do if I notice my coworkers and administrators at my schools are not culturally responsive in their disciplinary actions?</w:t>
      </w:r>
    </w:p>
    <w:p w:rsidR="5B2C01CA" w:rsidP="5B2C01CA" w:rsidRDefault="5B2C01CA" w14:paraId="79B1430E" w14:textId="0A7E4007">
      <w:pPr>
        <w:pStyle w:val="Normal"/>
        <w:rPr>
          <w:rFonts w:ascii="Calibri" w:hAnsi="Calibri" w:eastAsia="Calibri" w:cs="Calibri" w:asciiTheme="minorAscii" w:hAnsiTheme="minorAscii" w:eastAsiaTheme="minorAscii" w:cstheme="minorAscii"/>
          <w:sz w:val="24"/>
          <w:szCs w:val="24"/>
        </w:rPr>
      </w:pPr>
      <w:r w:rsidRPr="0DD5B525" w:rsidR="0DD5B525">
        <w:rPr>
          <w:sz w:val="24"/>
          <w:szCs w:val="24"/>
        </w:rPr>
        <w:t xml:space="preserve">As described in the “What makes a good school culture” article, a ‘good school culture’ is cultivated when leaders communicate directly with teachers, administrators, counselors, and families, and when these individuals communicate openly and </w:t>
      </w:r>
      <w:r w:rsidRPr="0DD5B525" w:rsidR="0DD5B525">
        <w:rPr>
          <w:rFonts w:ascii="Calibri" w:hAnsi="Calibri" w:eastAsia="Calibri" w:cs="Calibri" w:asciiTheme="minorAscii" w:hAnsiTheme="minorAscii" w:eastAsiaTheme="minorAscii" w:cstheme="minorAscii"/>
          <w:sz w:val="24"/>
          <w:szCs w:val="24"/>
        </w:rPr>
        <w:t xml:space="preserve">consistently. Members of a school organization should believe in and implement core beliefs and behaviors, such as collaboration, honesty, and </w:t>
      </w:r>
      <w:bookmarkStart w:name="_Int_n6qUClGc" w:id="1946559877"/>
      <w:r w:rsidRPr="0DD5B525" w:rsidR="0DD5B525">
        <w:rPr>
          <w:rFonts w:ascii="Calibri" w:hAnsi="Calibri" w:eastAsia="Calibri" w:cs="Calibri" w:asciiTheme="minorAscii" w:hAnsiTheme="minorAscii" w:eastAsiaTheme="minorAscii" w:cstheme="minorAscii"/>
          <w:sz w:val="24"/>
          <w:szCs w:val="24"/>
        </w:rPr>
        <w:t>hard work</w:t>
      </w:r>
      <w:bookmarkEnd w:id="1946559877"/>
      <w:r w:rsidRPr="0DD5B525" w:rsidR="0DD5B525">
        <w:rPr>
          <w:rFonts w:ascii="Calibri" w:hAnsi="Calibri" w:eastAsia="Calibri" w:cs="Calibri" w:asciiTheme="minorAscii" w:hAnsiTheme="minorAscii" w:eastAsiaTheme="minorAscii" w:cstheme="minorAscii"/>
          <w:sz w:val="24"/>
          <w:szCs w:val="24"/>
        </w:rPr>
        <w:t>, within the classroom and throughout interactions with others.</w:t>
      </w:r>
    </w:p>
    <w:p w:rsidR="5B2C01CA" w:rsidP="5B2C01CA" w:rsidRDefault="5B2C01CA" w14:paraId="29C1B566" w14:textId="71AA5921">
      <w:pPr>
        <w:spacing w:after="160" w:line="259" w:lineRule="auto"/>
        <w:rPr>
          <w:rFonts w:ascii="Calibri" w:hAnsi="Calibri" w:eastAsia="Calibri" w:cs="Calibri" w:asciiTheme="minorAscii" w:hAnsiTheme="minorAscii" w:eastAsiaTheme="minorAscii" w:cstheme="minorAscii"/>
          <w:noProof w:val="0"/>
          <w:sz w:val="24"/>
          <w:szCs w:val="24"/>
          <w:lang w:val="en-US"/>
        </w:rPr>
      </w:pPr>
      <w:r w:rsidRPr="0DD5B525" w:rsidR="0DD5B52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Shafer, L. (2018). What makes a good school culture? </w:t>
      </w:r>
      <w:hyperlink r:id="Reef7a4213eac4ffe">
        <w:r w:rsidRPr="0DD5B525" w:rsidR="0DD5B525">
          <w:rPr>
            <w:rStyle w:val="Hyperlink"/>
            <w:rFonts w:ascii="Calibri" w:hAnsi="Calibri" w:eastAsia="Calibri" w:cs="Calibri" w:asciiTheme="minorAscii" w:hAnsiTheme="minorAscii" w:eastAsiaTheme="minorAscii" w:cstheme="minorAscii"/>
            <w:strike w:val="0"/>
            <w:dstrike w:val="0"/>
            <w:noProof w:val="0"/>
            <w:sz w:val="24"/>
            <w:szCs w:val="24"/>
            <w:lang w:val="en-US"/>
          </w:rPr>
          <w:t>https://www.gse.harvard.edu/news/uk/18/07/what-makes-good-school-culture</w:t>
        </w:r>
      </w:hyperlink>
    </w:p>
    <w:p w:rsidR="2754D852" w:rsidP="46AD89A9" w:rsidRDefault="2754D852" w14:paraId="508C2E8C" w14:textId="123ADD88">
      <w:pPr>
        <w:pStyle w:val="ListParagraph"/>
        <w:numPr>
          <w:ilvl w:val="0"/>
          <w:numId w:val="2"/>
        </w:numPr>
        <w:rPr>
          <w:sz w:val="24"/>
          <w:szCs w:val="24"/>
        </w:rPr>
      </w:pPr>
      <w:r w:rsidRPr="0DD5B525" w:rsidR="0DD5B525">
        <w:rPr>
          <w:sz w:val="24"/>
          <w:szCs w:val="24"/>
        </w:rPr>
        <w:t xml:space="preserve">How do I adapt my behavioral expectations to my students with </w:t>
      </w:r>
      <w:bookmarkStart w:name="_Int_DgUJGG5f" w:id="1474198724"/>
      <w:r w:rsidRPr="0DD5B525" w:rsidR="0DD5B525">
        <w:rPr>
          <w:sz w:val="24"/>
          <w:szCs w:val="24"/>
        </w:rPr>
        <w:t>IEPs</w:t>
      </w:r>
      <w:bookmarkEnd w:id="1474198724"/>
      <w:r w:rsidRPr="0DD5B525" w:rsidR="0DD5B525">
        <w:rPr>
          <w:sz w:val="24"/>
          <w:szCs w:val="24"/>
        </w:rPr>
        <w:t xml:space="preserve"> in accordance with their abilities and the </w:t>
      </w:r>
      <w:r w:rsidRPr="0DD5B525" w:rsidR="0DD5B525">
        <w:rPr>
          <w:sz w:val="24"/>
          <w:szCs w:val="24"/>
        </w:rPr>
        <w:t>behavioral expectations</w:t>
      </w:r>
      <w:r w:rsidRPr="0DD5B525" w:rsidR="0DD5B525">
        <w:rPr>
          <w:sz w:val="24"/>
          <w:szCs w:val="24"/>
        </w:rPr>
        <w:t xml:space="preserve"> </w:t>
      </w:r>
      <w:r w:rsidRPr="0DD5B525" w:rsidR="0DD5B525">
        <w:rPr>
          <w:sz w:val="24"/>
          <w:szCs w:val="24"/>
        </w:rPr>
        <w:t>they are experiencing at home?</w:t>
      </w:r>
    </w:p>
    <w:p w:rsidR="38CE0022" w:rsidP="46AD89A9" w:rsidRDefault="38CE0022" w14:paraId="166D5BAD" w14:textId="0307F012">
      <w:pPr>
        <w:pStyle w:val="Normal"/>
        <w:rPr>
          <w:color w:val="auto"/>
          <w:sz w:val="24"/>
          <w:szCs w:val="24"/>
        </w:rPr>
      </w:pPr>
      <w:r w:rsidRPr="0DD5B525" w:rsidR="0DD5B525">
        <w:rPr>
          <w:sz w:val="24"/>
          <w:szCs w:val="24"/>
        </w:rPr>
        <w:t>As educators, we have high academic and behavioral expectations for our students. Clear e</w:t>
      </w:r>
      <w:r w:rsidRPr="0DD5B525" w:rsidR="0DD5B525">
        <w:rPr>
          <w:sz w:val="24"/>
          <w:szCs w:val="24"/>
        </w:rPr>
        <w:t>xpectations should be adapted and monitored, corresponding with each student's needs, abilities, and potential.</w:t>
      </w:r>
      <w:r w:rsidRPr="0DD5B525" w:rsidR="0DD5B525">
        <w:rPr>
          <w:sz w:val="24"/>
          <w:szCs w:val="24"/>
        </w:rPr>
        <w:t xml:space="preserve"> Educators need to be aware that there may be a potential for mismatch in behavioral expectations of school-based professionals and those of a student’s family and/or community. When students are aware of and consistently reminded of behavioral expectations, they are more likely to follow these guidelines and develop an understanding of why they are being put into place. </w:t>
      </w:r>
    </w:p>
    <w:p w:rsidR="5B2C01CA" w:rsidP="5B2C01CA" w:rsidRDefault="5B2C01CA" w14:paraId="47EA135B" w14:textId="0B561F2B">
      <w:pPr>
        <w:pStyle w:val="ListParagraph"/>
        <w:numPr>
          <w:ilvl w:val="0"/>
          <w:numId w:val="2"/>
        </w:numPr>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 xml:space="preserve">How can we, as educators, realize that we are unintentionally stereotyping/biased against students with colors that lead to </w:t>
      </w:r>
      <w:r w:rsidRPr="0DD5B525" w:rsidR="0DD5B525">
        <w:rPr>
          <w:rFonts w:ascii="Calibri" w:hAnsi="Calibri" w:eastAsia="Calibri" w:cs="Calibri"/>
          <w:noProof w:val="0"/>
          <w:color w:val="0E101A"/>
          <w:sz w:val="24"/>
          <w:szCs w:val="24"/>
          <w:lang w:val="en-US"/>
        </w:rPr>
        <w:t>punitive</w:t>
      </w:r>
      <w:r w:rsidRPr="0DD5B525" w:rsidR="0DD5B525">
        <w:rPr>
          <w:rFonts w:ascii="Calibri" w:hAnsi="Calibri" w:eastAsia="Calibri" w:cs="Calibri"/>
          <w:noProof w:val="0"/>
          <w:color w:val="0E101A"/>
          <w:sz w:val="24"/>
          <w:szCs w:val="24"/>
          <w:lang w:val="en-US"/>
        </w:rPr>
        <w:t xml:space="preserve"> school discipline and </w:t>
      </w:r>
      <w:r w:rsidRPr="0DD5B525" w:rsidR="0DD5B525">
        <w:rPr>
          <w:rFonts w:ascii="Calibri" w:hAnsi="Calibri" w:eastAsia="Calibri" w:cs="Calibri"/>
          <w:noProof w:val="0"/>
          <w:color w:val="0E101A"/>
          <w:sz w:val="24"/>
          <w:szCs w:val="24"/>
          <w:lang w:val="en-US"/>
        </w:rPr>
        <w:t>associated</w:t>
      </w:r>
      <w:r w:rsidRPr="0DD5B525" w:rsidR="0DD5B525">
        <w:rPr>
          <w:rFonts w:ascii="Calibri" w:hAnsi="Calibri" w:eastAsia="Calibri" w:cs="Calibri"/>
          <w:noProof w:val="0"/>
          <w:color w:val="0E101A"/>
          <w:sz w:val="24"/>
          <w:szCs w:val="24"/>
          <w:lang w:val="en-US"/>
        </w:rPr>
        <w:t xml:space="preserve"> negative</w:t>
      </w:r>
      <w:r w:rsidRPr="0DD5B525" w:rsidR="0DD5B525">
        <w:rPr>
          <w:rFonts w:ascii="Calibri" w:hAnsi="Calibri" w:eastAsia="Calibri" w:cs="Calibri"/>
          <w:noProof w:val="0"/>
          <w:color w:val="0E101A"/>
          <w:sz w:val="24"/>
          <w:szCs w:val="24"/>
          <w:lang w:val="en-US"/>
        </w:rPr>
        <w:t xml:space="preserve"> outcomes?</w:t>
      </w:r>
    </w:p>
    <w:p w:rsidR="5B2C01CA" w:rsidP="46AD89A9" w:rsidRDefault="5B2C01CA" w14:paraId="66CFB558" w14:textId="1907A40F">
      <w:pPr>
        <w:pStyle w:val="Normal"/>
        <w:rPr>
          <w:rFonts w:ascii="Calibri" w:hAnsi="Calibri" w:eastAsia="Calibri" w:cs="Calibri"/>
          <w:noProof w:val="0"/>
          <w:color w:val="0E101A"/>
          <w:sz w:val="24"/>
          <w:szCs w:val="24"/>
          <w:lang w:val="en-US"/>
        </w:rPr>
      </w:pPr>
      <w:r w:rsidRPr="0DD5B525" w:rsidR="0DD5B525">
        <w:rPr>
          <w:rFonts w:ascii="Calibri" w:hAnsi="Calibri" w:eastAsia="Calibri" w:cs="Calibri"/>
          <w:noProof w:val="0"/>
          <w:color w:val="0E101A"/>
          <w:sz w:val="24"/>
          <w:szCs w:val="24"/>
          <w:lang w:val="en-US"/>
        </w:rPr>
        <w:t>Teachers must realize their biases and overcome them when working with students of color. According to the article “The persistent effect of race and the promise of alternatives to suspension in school discipline outcomes,” the author states that educators often view African American students as more aggressive, and it often affects the administrative decisions to disproportionally expel or suspend out-of-school. When compared to White students, whom the teacher perceives to appear “less aggressive” and engaging in the same infraction receives less punishment. The inconsistency of consequences between these decisions affects both students of color and white students.</w:t>
      </w:r>
    </w:p>
    <w:p w:rsidR="5B2C01CA" w:rsidP="46AD89A9" w:rsidRDefault="5B2C01CA" w14:paraId="52F5B5DF" w14:textId="62577F6D">
      <w:pPr>
        <w:ind w:left="720" w:hanging="720"/>
        <w:rPr>
          <w:rFonts w:ascii="Calibri" w:hAnsi="Calibri" w:eastAsia="Calibri" w:cs="Calibri"/>
          <w:noProof w:val="0"/>
          <w:color w:val="000000" w:themeColor="text1" w:themeTint="FF" w:themeShade="FF"/>
          <w:sz w:val="22"/>
          <w:szCs w:val="22"/>
          <w:lang w:val="en-US"/>
        </w:rPr>
      </w:pPr>
      <w:r w:rsidRPr="0DD5B525" w:rsidR="0DD5B525">
        <w:rPr>
          <w:rFonts w:ascii="Calibri" w:hAnsi="Calibri" w:eastAsia="Calibri" w:cs="Calibri"/>
          <w:noProof w:val="0"/>
          <w:color w:val="000000" w:themeColor="text1" w:themeTint="FF" w:themeShade="FF"/>
          <w:sz w:val="22"/>
          <w:szCs w:val="22"/>
          <w:lang w:val="en-US"/>
        </w:rPr>
        <w:t xml:space="preserve">Anyon, Y., Jenson, J. M., Altschul, I., Farrar, J., McQueen, J., Greer, E., ... &amp; Simmons, J. (2014). The persistent effect of race and the promise of alternatives to suspension in school discipline outcomes. </w:t>
      </w:r>
      <w:r w:rsidRPr="0DD5B525" w:rsidR="0DD5B525">
        <w:rPr>
          <w:rFonts w:ascii="Calibri" w:hAnsi="Calibri" w:eastAsia="Calibri" w:cs="Calibri"/>
          <w:i w:val="1"/>
          <w:iCs w:val="1"/>
          <w:noProof w:val="0"/>
          <w:color w:val="000000" w:themeColor="text1" w:themeTint="FF" w:themeShade="FF"/>
          <w:sz w:val="22"/>
          <w:szCs w:val="22"/>
          <w:lang w:val="en-US"/>
        </w:rPr>
        <w:t>Children and Youth Services Review, 44</w:t>
      </w:r>
      <w:r w:rsidRPr="0DD5B525" w:rsidR="0DD5B525">
        <w:rPr>
          <w:rFonts w:ascii="Calibri" w:hAnsi="Calibri" w:eastAsia="Calibri" w:cs="Calibri"/>
          <w:noProof w:val="0"/>
          <w:color w:val="000000" w:themeColor="text1" w:themeTint="FF" w:themeShade="FF"/>
          <w:sz w:val="22"/>
          <w:szCs w:val="22"/>
          <w:lang w:val="en-US"/>
        </w:rPr>
        <w:t>, 379-386</w:t>
      </w:r>
      <w:r w:rsidRPr="0DD5B525" w:rsidR="0DD5B525">
        <w:rPr>
          <w:rFonts w:ascii="Calibri" w:hAnsi="Calibri" w:eastAsia="Calibri" w:cs="Calibri"/>
          <w:noProof w:val="0"/>
          <w:color w:val="000000" w:themeColor="text1" w:themeTint="FF" w:themeShade="FF"/>
          <w:sz w:val="22"/>
          <w:szCs w:val="22"/>
          <w:lang w:val="en-US"/>
        </w:rPr>
        <w:t xml:space="preserve">. </w:t>
      </w:r>
    </w:p>
    <w:p w:rsidR="5B2C01CA" w:rsidP="5B2C01CA" w:rsidRDefault="5B2C01CA" w14:paraId="3B7DB8EE" w14:textId="20FF1844">
      <w:pPr>
        <w:pStyle w:val="Normal"/>
        <w:ind w:left="720" w:hanging="720"/>
        <w:rPr>
          <w:rFonts w:ascii="Calibri" w:hAnsi="Calibri" w:eastAsia="Calibri" w:cs="Calibri"/>
          <w:noProof w:val="0"/>
          <w:color w:val="000000" w:themeColor="text1" w:themeTint="FF" w:themeShade="FF"/>
          <w:sz w:val="22"/>
          <w:szCs w:val="22"/>
          <w:lang w:val="en-US"/>
        </w:rPr>
      </w:pPr>
    </w:p>
    <w:p w:rsidR="5B2C01CA" w:rsidP="5B2C01CA" w:rsidRDefault="5B2C01CA" w14:paraId="38AD2710" w14:textId="7B39F0F0">
      <w:pPr>
        <w:pStyle w:val="Normal"/>
        <w:ind w:left="720" w:hanging="720"/>
        <w:rPr>
          <w:rFonts w:ascii="Calibri" w:hAnsi="Calibri" w:eastAsia="Calibri" w:cs="Calibri"/>
          <w:noProof w:val="0"/>
          <w:color w:val="000000" w:themeColor="text1" w:themeTint="FF" w:themeShade="FF"/>
          <w:sz w:val="22"/>
          <w:szCs w:val="22"/>
          <w:lang w:val="en-US"/>
        </w:rPr>
      </w:pPr>
    </w:p>
    <w:p w:rsidR="5B2C01CA" w:rsidP="5B2C01CA" w:rsidRDefault="5B2C01CA" w14:paraId="071F407F" w14:textId="5741F5C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5B2C01CA" w:rsidP="5B2C01CA" w:rsidRDefault="5B2C01CA" w14:paraId="2AEAC0EE" w14:textId="3BC706E2">
      <w:pPr>
        <w:pStyle w:val="Normal"/>
        <w:rPr>
          <w:rFonts w:ascii="Calibri" w:hAnsi="Calibri" w:eastAsia="Calibri" w:cs="Calibri"/>
          <w:noProof w:val="0"/>
          <w:color w:val="0E101A"/>
          <w:sz w:val="24"/>
          <w:szCs w:val="24"/>
          <w:lang w:val="en-US"/>
        </w:rPr>
      </w:pPr>
    </w:p>
    <w:p w:rsidR="5B2C01CA" w:rsidP="5B2C01CA" w:rsidRDefault="5B2C01CA" w14:paraId="0A107C49" w14:textId="66D2AE4F">
      <w:pPr>
        <w:pStyle w:val="Normal"/>
        <w:rPr>
          <w:sz w:val="24"/>
          <w:szCs w:val="24"/>
        </w:rPr>
      </w:pPr>
    </w:p>
    <w:sectPr>
      <w:pgSz w:w="12240" w:h="15840" w:orient="portrait"/>
      <w:pgMar w:top="1440" w:right="1440" w:bottom="1440" w:left="1440" w:header="720" w:footer="720" w:gutter="0"/>
      <w:cols w:space="720"/>
      <w:docGrid w:linePitch="360"/>
      <w:headerReference w:type="default" r:id="R9adaeba898bd42b7"/>
      <w:footerReference w:type="default" r:id="Rc49996871d6845c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50"/>
      <w:gridCol w:w="1890"/>
      <w:gridCol w:w="3120"/>
    </w:tblGrid>
    <w:tr w:rsidR="69FCD129" w:rsidTr="0DD5B525" w14:paraId="0633D303">
      <w:tc>
        <w:tcPr>
          <w:tcW w:w="4350" w:type="dxa"/>
          <w:tcMar/>
        </w:tcPr>
        <w:p w:rsidR="69FCD129" w:rsidP="69FCD129" w:rsidRDefault="69FCD129" w14:paraId="2377F264" w14:textId="2C4445FC">
          <w:pPr>
            <w:bidi w:val="0"/>
            <w:spacing w:before="0" w:beforeAutospacing="off" w:after="160" w:afterAutospacing="off" w:line="259" w:lineRule="auto"/>
            <w:jc w:val="left"/>
            <w:rPr>
              <w:noProof w:val="0"/>
              <w:lang w:val="en-US"/>
            </w:rPr>
          </w:pPr>
          <w:r w:rsidRPr="69FCD129" w:rsidR="69FCD129">
            <w:rPr>
              <w:rFonts w:ascii="Times New Roman" w:hAnsi="Times New Roman" w:eastAsia="Times New Roman" w:cs="Times New Roman"/>
              <w:b w:val="0"/>
              <w:bCs w:val="0"/>
              <w:i w:val="0"/>
              <w:iCs w:val="0"/>
              <w:caps w:val="0"/>
              <w:smallCaps w:val="0"/>
              <w:noProof w:val="0"/>
              <w:color w:val="201F1E"/>
              <w:sz w:val="22"/>
              <w:szCs w:val="22"/>
              <w:lang w:val="en-US"/>
            </w:rPr>
            <w:t>Funded by ISBE IDEA Part B Federal Grant</w:t>
          </w:r>
        </w:p>
        <w:p w:rsidR="69FCD129" w:rsidP="69FCD129" w:rsidRDefault="69FCD129" w14:paraId="35DDCD45" w14:textId="36AD764E">
          <w:pPr>
            <w:pStyle w:val="Header"/>
            <w:bidi w:val="0"/>
            <w:ind w:left="-115"/>
            <w:jc w:val="left"/>
          </w:pPr>
        </w:p>
      </w:tc>
      <w:tc>
        <w:tcPr>
          <w:tcW w:w="1890" w:type="dxa"/>
          <w:tcMar/>
        </w:tcPr>
        <w:p w:rsidR="69FCD129" w:rsidP="69FCD129" w:rsidRDefault="69FCD129" w14:paraId="656CBD50" w14:textId="54C28776">
          <w:pPr>
            <w:pStyle w:val="Header"/>
            <w:bidi w:val="0"/>
            <w:jc w:val="center"/>
          </w:pPr>
        </w:p>
      </w:tc>
      <w:tc>
        <w:tcPr>
          <w:tcW w:w="3120" w:type="dxa"/>
          <w:tcMar/>
        </w:tcPr>
        <w:p w:rsidR="69FCD129" w:rsidP="0DD5B525" w:rsidRDefault="69FCD129" w14:paraId="066F1516" w14:textId="3E39AD8F">
          <w:pPr>
            <w:pStyle w:val="Header"/>
            <w:ind w:right="-115"/>
            <w:jc w:val="right"/>
            <w:rPr>
              <w:sz w:val="20"/>
              <w:szCs w:val="20"/>
              <w:highlight w:val="yellow"/>
            </w:rPr>
          </w:pPr>
          <w:r w:rsidRPr="0DD5B525" w:rsidR="0DD5B525">
            <w:rPr>
              <w:sz w:val="20"/>
              <w:szCs w:val="20"/>
            </w:rPr>
            <w:t>Last Updated: 12/19/2022</w:t>
          </w:r>
        </w:p>
      </w:tc>
    </w:tr>
  </w:tbl>
  <w:p w:rsidR="69FCD129" w:rsidP="69FCD129" w:rsidRDefault="69FCD129" w14:paraId="4BC9FF93" w14:textId="5D04E38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FCD129" w:rsidTr="69FCD129" w14:paraId="7B2CF31D">
      <w:tc>
        <w:tcPr>
          <w:tcW w:w="3120" w:type="dxa"/>
          <w:tcMar/>
        </w:tcPr>
        <w:p w:rsidR="69FCD129" w:rsidP="69FCD129" w:rsidRDefault="69FCD129" w14:paraId="4D8A76C5" w14:textId="5C7321D5">
          <w:pPr>
            <w:pStyle w:val="Header"/>
            <w:bidi w:val="0"/>
            <w:ind w:left="-115"/>
            <w:jc w:val="left"/>
          </w:pPr>
        </w:p>
      </w:tc>
      <w:tc>
        <w:tcPr>
          <w:tcW w:w="3120" w:type="dxa"/>
          <w:tcMar/>
        </w:tcPr>
        <w:p w:rsidR="69FCD129" w:rsidP="69FCD129" w:rsidRDefault="69FCD129" w14:paraId="1888DA47" w14:textId="096C20ED">
          <w:pPr>
            <w:pStyle w:val="Header"/>
            <w:bidi w:val="0"/>
            <w:jc w:val="center"/>
          </w:pPr>
        </w:p>
      </w:tc>
      <w:tc>
        <w:tcPr>
          <w:tcW w:w="3120" w:type="dxa"/>
          <w:tcMar/>
        </w:tcPr>
        <w:p w:rsidR="69FCD129" w:rsidP="69FCD129" w:rsidRDefault="69FCD129" w14:paraId="0FC7D0B6" w14:textId="76C85B4A">
          <w:pPr>
            <w:pStyle w:val="Header"/>
            <w:bidi w:val="0"/>
            <w:ind w:right="-115"/>
            <w:jc w:val="right"/>
          </w:pPr>
        </w:p>
      </w:tc>
    </w:tr>
  </w:tbl>
  <w:p w:rsidR="69FCD129" w:rsidP="69FCD129" w:rsidRDefault="69FCD129" w14:paraId="55F9FA17" w14:textId="160B16D6">
    <w:pPr>
      <w:pStyle w:val="Header"/>
      <w:bidi w:val="0"/>
    </w:pPr>
  </w:p>
</w:hdr>
</file>

<file path=word/intelligence2.xml><?xml version="1.0" encoding="utf-8"?>
<int2:intelligence xmlns:int2="http://schemas.microsoft.com/office/intelligence/2020/intelligence">
  <int2:observations>
    <int2:bookmark int2:bookmarkName="_Int_loQqjrpk" int2:invalidationBookmarkName="" int2:hashCode="hvfkN/qlp/zhXR" int2:id="FwQBZCEq">
      <int2:state int2:type="LegacyProofing" int2:value="Rejected"/>
    </int2:bookmark>
    <int2:bookmark int2:bookmarkName="_Int_n6qUClGc" int2:invalidationBookmarkName="" int2:hashCode="JHAoFST6dzcILb" int2:id="nHO3jpnm">
      <int2:state int2:type="AugLoop_Text_Critique" int2:value="Rejected"/>
    </int2:bookmark>
    <int2:bookmark int2:bookmarkName="_Int_r8RFhgIJ" int2:invalidationBookmarkName="" int2:hashCode="BPbLWIUBO65k0r" int2:id="nrpgO6Tq">
      <int2:state int2:type="AugLoop_Acronyms_AcronymsCritique" int2:value="Rejected"/>
    </int2:bookmark>
    <int2:bookmark int2:bookmarkName="_Int_9SUD7Lc2" int2:invalidationBookmarkName="" int2:hashCode="BepIEOYKbi+nIg" int2:id="AYc1cSof">
      <int2:state int2:type="AugLoop_Acronyms_AcronymsCritique" int2:value="Rejected"/>
    </int2:bookmark>
    <int2:bookmark int2:bookmarkName="_Int_GHeiH0Nt" int2:invalidationBookmarkName="" int2:hashCode="nNvkF2rZXtV0By" int2:id="HY5ufvGV">
      <int2:state int2:type="AugLoop_Acronyms_AcronymsCritique" int2:value="Rejected"/>
    </int2:bookmark>
    <int2:bookmark int2:bookmarkName="_Int_DgUJGG5f" int2:invalidationBookmarkName="" int2:hashCode="kiF8xIaX/SOu2n" int2:id="9gqOMmyv">
      <int2:state int2:type="AugLoop_Acronyms_AcronymsCritique" int2:value="Rejected"/>
    </int2:bookmark>
    <int2:bookmark int2:bookmarkName="_Int_Wk0DVy3l" int2:invalidationBookmarkName="" int2:hashCode="7vr5M0nlfRAlnY" int2:id="RiXH70Cx"/>
    <int2:bookmark int2:bookmarkName="_Int_pODMm4nf" int2:invalidationBookmarkName="" int2:hashCode="+hy8M85sF9u9T4" int2:id="XTs8bww8"/>
    <int2:bookmark int2:bookmarkName="_Int_hxK3MHKn" int2:invalidationBookmarkName="" int2:hashCode="Gz9+RWPtzJ6r8y" int2:id="Qv2vCrZm">
      <int2:state int2:type="AugLoop_Acronyms_AcronymsCritique" int2:value="Rejected"/>
    </int2:bookmark>
    <int2:bookmark int2:bookmarkName="_Int_3lpWeIyx" int2:invalidationBookmarkName="" int2:hashCode="Co1aUpV/m1Ewws" int2:id="P9inHWrf">
      <int2:state int2:type="LegacyProofing" int2:value="Rejected"/>
    </int2:bookmark>
    <int2:bookmark int2:bookmarkName="_Int_7SFqID2v" int2:invalidationBookmarkName="" int2:hashCode="m3xoqRixfrBTgJ" int2:id="NcCIrLmz">
      <int2:state int2:type="LegacyProofing" int2:value="Rejected"/>
    </int2:bookmark>
    <int2:bookmark int2:bookmarkName="_Int_oTn1YmBF" int2:invalidationBookmarkName="" int2:hashCode="IEA2oe9uc2DlNj" int2:id="UouqCUjG"/>
    <int2:bookmark int2:bookmarkName="_Int_9IeGDj26" int2:invalidationBookmarkName="" int2:hashCode="2d8PyprHXfd6Ms" int2:id="CnGARNwB"/>
    <int2:bookmark int2:bookmarkName="_Int_QpeijwA2" int2:invalidationBookmarkName="" int2:hashCode="Gvj5qVVW1072LV" int2:id="uPxdLDfi">
      <int2:state int2:type="AugLoop_Text_Critique" int2:value="Rejected"/>
    </int2:bookmark>
    <int2:bookmark int2:bookmarkName="_Int_dCxTWIyX" int2:invalidationBookmarkName="" int2:hashCode="IEA2oe9uc2DlNj" int2:id="eMhxael1">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80eaf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2b37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f5d38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e19a3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0DC1F3"/>
    <w:rsid w:val="002910EF"/>
    <w:rsid w:val="0051572E"/>
    <w:rsid w:val="00907701"/>
    <w:rsid w:val="01AE36E3"/>
    <w:rsid w:val="01EA97D1"/>
    <w:rsid w:val="0272E168"/>
    <w:rsid w:val="02C0906C"/>
    <w:rsid w:val="02F57C19"/>
    <w:rsid w:val="04EE0EBE"/>
    <w:rsid w:val="05863E5D"/>
    <w:rsid w:val="0620045B"/>
    <w:rsid w:val="0907FF1C"/>
    <w:rsid w:val="0995EF7A"/>
    <w:rsid w:val="09E28F1A"/>
    <w:rsid w:val="0A9B8077"/>
    <w:rsid w:val="0AD4F829"/>
    <w:rsid w:val="0AEB8F1A"/>
    <w:rsid w:val="0C151BA9"/>
    <w:rsid w:val="0CD40F32"/>
    <w:rsid w:val="0DD5B525"/>
    <w:rsid w:val="0F0A9E6C"/>
    <w:rsid w:val="0F8FA744"/>
    <w:rsid w:val="0FB2E943"/>
    <w:rsid w:val="1091E78F"/>
    <w:rsid w:val="109E27BE"/>
    <w:rsid w:val="11039F18"/>
    <w:rsid w:val="12666AFE"/>
    <w:rsid w:val="13857071"/>
    <w:rsid w:val="14A0A3E9"/>
    <w:rsid w:val="14B0BC9F"/>
    <w:rsid w:val="14E9FF6F"/>
    <w:rsid w:val="164C8D00"/>
    <w:rsid w:val="184EA117"/>
    <w:rsid w:val="1882E2C8"/>
    <w:rsid w:val="194DAC8D"/>
    <w:rsid w:val="195BA0F5"/>
    <w:rsid w:val="1A03A2CE"/>
    <w:rsid w:val="1AC01A7C"/>
    <w:rsid w:val="1BB6F278"/>
    <w:rsid w:val="1EBEE444"/>
    <w:rsid w:val="1FCBCF94"/>
    <w:rsid w:val="1FF707A4"/>
    <w:rsid w:val="20C02AF5"/>
    <w:rsid w:val="213C7426"/>
    <w:rsid w:val="2192D805"/>
    <w:rsid w:val="23037056"/>
    <w:rsid w:val="24650699"/>
    <w:rsid w:val="2486185A"/>
    <w:rsid w:val="25AF87E1"/>
    <w:rsid w:val="2653A46C"/>
    <w:rsid w:val="267EA407"/>
    <w:rsid w:val="2754D852"/>
    <w:rsid w:val="2893F4ED"/>
    <w:rsid w:val="28A98E89"/>
    <w:rsid w:val="2A986982"/>
    <w:rsid w:val="2ACA2E0F"/>
    <w:rsid w:val="2AD048E7"/>
    <w:rsid w:val="2C525D95"/>
    <w:rsid w:val="2D16A4B6"/>
    <w:rsid w:val="2D1C143C"/>
    <w:rsid w:val="2E51A91C"/>
    <w:rsid w:val="2E813C5E"/>
    <w:rsid w:val="2FA917DA"/>
    <w:rsid w:val="30134E17"/>
    <w:rsid w:val="303EC1D1"/>
    <w:rsid w:val="30F1FE66"/>
    <w:rsid w:val="34B5E882"/>
    <w:rsid w:val="35997CBB"/>
    <w:rsid w:val="35BEA7CF"/>
    <w:rsid w:val="37D6BACB"/>
    <w:rsid w:val="3826D6A0"/>
    <w:rsid w:val="388D3C6E"/>
    <w:rsid w:val="38CE0022"/>
    <w:rsid w:val="38FC2E7E"/>
    <w:rsid w:val="3917B840"/>
    <w:rsid w:val="395E7270"/>
    <w:rsid w:val="3B0DC1F3"/>
    <w:rsid w:val="3B3EA33E"/>
    <w:rsid w:val="3B7BE0FD"/>
    <w:rsid w:val="3BE6183E"/>
    <w:rsid w:val="3C4F5902"/>
    <w:rsid w:val="3C8A2A98"/>
    <w:rsid w:val="3CEDB204"/>
    <w:rsid w:val="3EB673A1"/>
    <w:rsid w:val="3F8294CE"/>
    <w:rsid w:val="40830BBD"/>
    <w:rsid w:val="40B98961"/>
    <w:rsid w:val="41356987"/>
    <w:rsid w:val="4149FB5F"/>
    <w:rsid w:val="426E821F"/>
    <w:rsid w:val="42F35144"/>
    <w:rsid w:val="46AD89A9"/>
    <w:rsid w:val="4746874F"/>
    <w:rsid w:val="4788573D"/>
    <w:rsid w:val="480265B9"/>
    <w:rsid w:val="498F46D2"/>
    <w:rsid w:val="4A6596A6"/>
    <w:rsid w:val="4B45E053"/>
    <w:rsid w:val="4BFC3C08"/>
    <w:rsid w:val="4C12C2A1"/>
    <w:rsid w:val="4D840F0B"/>
    <w:rsid w:val="4E348C75"/>
    <w:rsid w:val="4E3D98F1"/>
    <w:rsid w:val="4E53BC0B"/>
    <w:rsid w:val="4F3BCA50"/>
    <w:rsid w:val="4F56F029"/>
    <w:rsid w:val="518CF27A"/>
    <w:rsid w:val="524E5A1B"/>
    <w:rsid w:val="5367C673"/>
    <w:rsid w:val="539C4BD9"/>
    <w:rsid w:val="544DB1E8"/>
    <w:rsid w:val="54775765"/>
    <w:rsid w:val="5721CB3E"/>
    <w:rsid w:val="583B3796"/>
    <w:rsid w:val="597D1954"/>
    <w:rsid w:val="5B2C01CA"/>
    <w:rsid w:val="5CF22567"/>
    <w:rsid w:val="5DC33639"/>
    <w:rsid w:val="5DE5AAF1"/>
    <w:rsid w:val="5E12948E"/>
    <w:rsid w:val="5E8DF5C8"/>
    <w:rsid w:val="5F64A2B2"/>
    <w:rsid w:val="5F817B52"/>
    <w:rsid w:val="6029C629"/>
    <w:rsid w:val="617C3DD6"/>
    <w:rsid w:val="61C55400"/>
    <w:rsid w:val="61C85911"/>
    <w:rsid w:val="62AD70E3"/>
    <w:rsid w:val="63691708"/>
    <w:rsid w:val="63CF0D77"/>
    <w:rsid w:val="6472FB0E"/>
    <w:rsid w:val="64B0493A"/>
    <w:rsid w:val="669BCA34"/>
    <w:rsid w:val="68A0DB59"/>
    <w:rsid w:val="69FCD129"/>
    <w:rsid w:val="6A49B1F8"/>
    <w:rsid w:val="6A9D63C9"/>
    <w:rsid w:val="6BD87C1B"/>
    <w:rsid w:val="6C1F364B"/>
    <w:rsid w:val="6CF4374F"/>
    <w:rsid w:val="6D744C7C"/>
    <w:rsid w:val="6E8DB3BC"/>
    <w:rsid w:val="6EBC46C6"/>
    <w:rsid w:val="6EE219DC"/>
    <w:rsid w:val="6EF8EB88"/>
    <w:rsid w:val="70581727"/>
    <w:rsid w:val="73553C45"/>
    <w:rsid w:val="735ACDB3"/>
    <w:rsid w:val="743028D2"/>
    <w:rsid w:val="75037DA0"/>
    <w:rsid w:val="75B0F3DF"/>
    <w:rsid w:val="75D28695"/>
    <w:rsid w:val="7686C22F"/>
    <w:rsid w:val="77800882"/>
    <w:rsid w:val="7828AD68"/>
    <w:rsid w:val="78FB7D61"/>
    <w:rsid w:val="790F6BF0"/>
    <w:rsid w:val="7AA4A805"/>
    <w:rsid w:val="7B2D6A1A"/>
    <w:rsid w:val="7B6C36C4"/>
    <w:rsid w:val="7BF36792"/>
    <w:rsid w:val="7BF4D911"/>
    <w:rsid w:val="7CAE2013"/>
    <w:rsid w:val="7D37D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C1F3"/>
  <w15:chartTrackingRefBased/>
  <w15:docId w15:val="{DFA48399-F789-405A-B624-C9192E8C3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f9ba3e558518457c" /><Relationship Type="http://schemas.openxmlformats.org/officeDocument/2006/relationships/header" Target="header.xml" Id="R9adaeba898bd42b7" /><Relationship Type="http://schemas.openxmlformats.org/officeDocument/2006/relationships/footer" Target="footer.xml" Id="Rc49996871d6845c6" /><Relationship Type="http://schemas.openxmlformats.org/officeDocument/2006/relationships/numbering" Target="numbering.xml" Id="R21abbf989dd7444f" /><Relationship Type="http://schemas.microsoft.com/office/2020/10/relationships/intelligence" Target="intelligence2.xml" Id="R62a8d54523b04166" /><Relationship Type="http://schemas.openxmlformats.org/officeDocument/2006/relationships/hyperlink" Target="https://www.gse.harvard.edu/news/uk/18/07/what-makes-good-school-culture" TargetMode="External" Id="Reef7a4213eac4f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2022-11-18T21:50:27.1741951Z</dcterms:created>
  <dcterms:modified xsi:type="dcterms:W3CDTF">2022-12-20T16:10:31.7140901Z</dcterms:modified>
  <dc:creator>Connet, Michelle L</dc:creator>
  <lastModifiedBy>Connet, Michelle L</lastModifiedBy>
</coreProperties>
</file>