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EC55033" wp14:paraId="31B9E4A4" wp14:textId="78AB3392">
      <w:pPr>
        <w:spacing w:after="160" w:line="48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EC55033" w:rsidR="7D448C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Topic 6: Impact of Significant Behavioral Needs on the FBA/BIP Process</w:t>
      </w:r>
    </w:p>
    <w:p xmlns:wp14="http://schemas.microsoft.com/office/word/2010/wordml" w:rsidP="5EC55033" wp14:paraId="32F231B3" wp14:textId="23A20ACB">
      <w:pPr>
        <w:spacing w:after="160" w:line="48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5EC55033" w:rsidR="7D448C8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Frequently Asked Questions (FAQ)</w:t>
      </w:r>
    </w:p>
    <w:p xmlns:wp14="http://schemas.microsoft.com/office/word/2010/wordml" w:rsidP="10B67C4F" wp14:paraId="2C078E63" wp14:textId="71CFE9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10B67C4F" w:rsidR="1A6C1DF2">
        <w:rPr>
          <w:sz w:val="24"/>
          <w:szCs w:val="24"/>
        </w:rPr>
        <w:t>What are high</w:t>
      </w:r>
      <w:r w:rsidRPr="10B67C4F" w:rsidR="5CBC7B55">
        <w:rPr>
          <w:sz w:val="24"/>
          <w:szCs w:val="24"/>
        </w:rPr>
        <w:t>-leverage practices (HLPs)?</w:t>
      </w:r>
    </w:p>
    <w:p w:rsidR="7757E9F8" w:rsidP="10B67C4F" w:rsidRDefault="7757E9F8" w14:paraId="513080CB" w14:textId="3D029687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7757E9F8">
        <w:rPr>
          <w:sz w:val="24"/>
          <w:szCs w:val="24"/>
        </w:rPr>
        <w:t xml:space="preserve">The Collaboration for Effective Educator Development, Accountability, and Reform (CEEDAR) and Council for Exceptional </w:t>
      </w:r>
      <w:r w:rsidRPr="10B67C4F" w:rsidR="029FB0B9">
        <w:rPr>
          <w:sz w:val="24"/>
          <w:szCs w:val="24"/>
        </w:rPr>
        <w:t>C</w:t>
      </w:r>
      <w:r w:rsidRPr="10B67C4F" w:rsidR="7757E9F8">
        <w:rPr>
          <w:sz w:val="24"/>
          <w:szCs w:val="24"/>
        </w:rPr>
        <w:t>hildren</w:t>
      </w:r>
      <w:r w:rsidRPr="10B67C4F" w:rsidR="2AE6B77D">
        <w:rPr>
          <w:sz w:val="24"/>
          <w:szCs w:val="24"/>
        </w:rPr>
        <w:t xml:space="preserve"> </w:t>
      </w:r>
      <w:r w:rsidRPr="10B67C4F" w:rsidR="12318B52">
        <w:rPr>
          <w:sz w:val="24"/>
          <w:szCs w:val="24"/>
        </w:rPr>
        <w:t>(CEC) published a set of HLPs for individuals who work with students with disabilities</w:t>
      </w:r>
      <w:r w:rsidRPr="10B67C4F" w:rsidR="7FEA8A88">
        <w:rPr>
          <w:sz w:val="24"/>
          <w:szCs w:val="24"/>
        </w:rPr>
        <w:t xml:space="preserve">, which can be </w:t>
      </w:r>
      <w:r w:rsidRPr="10B67C4F" w:rsidR="2CF30FD6">
        <w:rPr>
          <w:sz w:val="24"/>
          <w:szCs w:val="24"/>
        </w:rPr>
        <w:t>found</w:t>
      </w:r>
      <w:r w:rsidRPr="10B67C4F" w:rsidR="7FEA8A88">
        <w:rPr>
          <w:sz w:val="24"/>
          <w:szCs w:val="24"/>
        </w:rPr>
        <w:t xml:space="preserve"> here: </w:t>
      </w:r>
      <w:hyperlink r:id="R6866e619413442f0">
        <w:r w:rsidRPr="10B67C4F" w:rsidR="7FEA8A88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https://highleveragepractices.org/</w:t>
        </w:r>
      </w:hyperlink>
    </w:p>
    <w:p w:rsidR="7FEA8A88" w:rsidP="10B67C4F" w:rsidRDefault="7FEA8A88" w14:paraId="5D0AFBC9" w14:textId="15B5011C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7FEA8A88">
        <w:rPr>
          <w:rFonts w:ascii="Calibri" w:hAnsi="Calibri" w:eastAsia="Calibri" w:cs="Calibri"/>
          <w:noProof w:val="0"/>
          <w:sz w:val="24"/>
          <w:szCs w:val="24"/>
          <w:lang w:val="en-US"/>
        </w:rPr>
        <w:t>The</w:t>
      </w:r>
      <w:r w:rsidRPr="10B67C4F" w:rsidR="6957F66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22</w:t>
      </w:r>
      <w:r w:rsidRPr="10B67C4F" w:rsidR="7FEA8A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HLPs are organized into 4 different areas of practice:</w:t>
      </w:r>
    </w:p>
    <w:p w:rsidR="7FEA8A88" w:rsidP="10B67C4F" w:rsidRDefault="7FEA8A88" w14:paraId="6B217AF4" w14:textId="0E01E2EC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7FEA8A88">
        <w:rPr>
          <w:rFonts w:ascii="Calibri" w:hAnsi="Calibri" w:eastAsia="Calibri" w:cs="Calibri"/>
          <w:noProof w:val="0"/>
          <w:sz w:val="24"/>
          <w:szCs w:val="24"/>
          <w:lang w:val="en-US"/>
        </w:rPr>
        <w:t>Collaboration</w:t>
      </w:r>
    </w:p>
    <w:p w:rsidR="7FEA8A88" w:rsidP="10B67C4F" w:rsidRDefault="7FEA8A88" w14:paraId="72B3F6DF" w14:textId="4BD1716D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7FEA8A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Assessment </w:t>
      </w:r>
    </w:p>
    <w:p w:rsidR="7FEA8A88" w:rsidP="10B67C4F" w:rsidRDefault="7FEA8A88" w14:paraId="1087C15A" w14:textId="59312DA5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7FEA8A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Social/emotional/behavioral </w:t>
      </w:r>
    </w:p>
    <w:p w:rsidR="7FEA8A88" w:rsidP="10B67C4F" w:rsidRDefault="7FEA8A88" w14:paraId="42A35A13" w14:textId="1308318F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7FEA8A8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Instruction </w:t>
      </w:r>
    </w:p>
    <w:p w:rsidR="2A3FB4BD" w:rsidP="10B67C4F" w:rsidRDefault="2A3FB4BD" w14:paraId="26A4DCAB" w14:textId="338E5BC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2A3FB4BD">
        <w:rPr>
          <w:rFonts w:ascii="Calibri" w:hAnsi="Calibri" w:eastAsia="Calibri" w:cs="Calibri"/>
          <w:noProof w:val="0"/>
          <w:sz w:val="24"/>
          <w:szCs w:val="24"/>
          <w:lang w:val="en-US"/>
        </w:rPr>
        <w:t>How do HLPs connect to the FBA and BIP processes?</w:t>
      </w:r>
    </w:p>
    <w:p w:rsidR="1C8720C6" w:rsidP="10B67C4F" w:rsidRDefault="1C8720C6" w14:paraId="6A2A0BCF" w14:textId="5AFC3251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1C8720C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FBAs and BIPs </w:t>
      </w:r>
      <w:r w:rsidRPr="10B67C4F" w:rsidR="55F917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have </w:t>
      </w:r>
      <w:r w:rsidRPr="10B67C4F" w:rsidR="2F6925A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 </w:t>
      </w:r>
      <w:r w:rsidRPr="10B67C4F" w:rsidR="55F9175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structure that allows us to gather data, use that data to be strategic, and </w:t>
      </w:r>
      <w:r w:rsidRPr="10B67C4F" w:rsidR="5016B316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plan how to respond to the significant behaviors that students </w:t>
      </w:r>
      <w:r w:rsidRPr="10B67C4F" w:rsidR="5016B316">
        <w:rPr>
          <w:rFonts w:ascii="Calibri" w:hAnsi="Calibri" w:eastAsia="Calibri" w:cs="Calibri"/>
          <w:noProof w:val="0"/>
          <w:sz w:val="24"/>
          <w:szCs w:val="24"/>
          <w:lang w:val="en-US"/>
        </w:rPr>
        <w:t>exhibit</w:t>
      </w:r>
      <w:r w:rsidRPr="10B67C4F" w:rsidR="5016B316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  <w:r w:rsidRPr="10B67C4F" w:rsidR="0A41B2F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Often, the process of</w:t>
      </w:r>
      <w:r w:rsidRPr="10B67C4F" w:rsidR="46F9E71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developing the FBA and BIP means gathering antecedent, consequence, </w:t>
      </w:r>
      <w:r w:rsidRPr="10B67C4F" w:rsidR="059ECC4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and reinforcement information </w:t>
      </w:r>
      <w:r w:rsidRPr="10B67C4F" w:rsidR="059ECC47">
        <w:rPr>
          <w:rFonts w:ascii="Calibri" w:hAnsi="Calibri" w:eastAsia="Calibri" w:cs="Calibri"/>
          <w:noProof w:val="0"/>
          <w:sz w:val="24"/>
          <w:szCs w:val="24"/>
          <w:lang w:val="en-US"/>
        </w:rPr>
        <w:t>regarding</w:t>
      </w:r>
      <w:r w:rsidRPr="10B67C4F" w:rsidR="059ECC4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the student’s behavior. </w:t>
      </w:r>
      <w:r w:rsidRPr="10B67C4F" w:rsidR="713A398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The IRIS module in this link: </w:t>
      </w:r>
      <w:hyperlink r:id="Rfeb94a204f264847">
        <w:r w:rsidRPr="10B67C4F" w:rsidR="713A3985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https://iris.peabody.vanderbilt.edu/module/fba/</w:t>
        </w:r>
      </w:hyperlink>
      <w:r w:rsidRPr="10B67C4F" w:rsidR="7466682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0B67C4F" w:rsidR="7466682A">
        <w:rPr>
          <w:rFonts w:ascii="Calibri" w:hAnsi="Calibri" w:eastAsia="Calibri" w:cs="Calibri"/>
          <w:noProof w:val="0"/>
          <w:sz w:val="24"/>
          <w:szCs w:val="24"/>
          <w:lang w:val="en-US"/>
        </w:rPr>
        <w:t>provides</w:t>
      </w:r>
      <w:r w:rsidRPr="10B67C4F" w:rsidR="7466682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</w:t>
      </w:r>
      <w:r w:rsidRPr="10B67C4F" w:rsidR="418D7BDB">
        <w:rPr>
          <w:rFonts w:ascii="Calibri" w:hAnsi="Calibri" w:eastAsia="Calibri" w:cs="Calibri"/>
          <w:noProof w:val="0"/>
          <w:sz w:val="24"/>
          <w:szCs w:val="24"/>
          <w:lang w:val="en-US"/>
        </w:rPr>
        <w:t>n example and explanation of how to go about the FBA and BIP process.</w:t>
      </w:r>
    </w:p>
    <w:p w:rsidR="1DF684CF" w:rsidP="10B67C4F" w:rsidRDefault="1DF684CF" w14:paraId="7840AC94" w14:textId="3EFBBE2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1DF684CF">
        <w:rPr>
          <w:rFonts w:ascii="Calibri" w:hAnsi="Calibri" w:eastAsia="Calibri" w:cs="Calibri"/>
          <w:noProof w:val="0"/>
          <w:sz w:val="24"/>
          <w:szCs w:val="24"/>
          <w:lang w:val="en-US"/>
        </w:rPr>
        <w:t>What are OTRs?</w:t>
      </w:r>
    </w:p>
    <w:p w:rsidR="1DF684CF" w:rsidP="10B67C4F" w:rsidRDefault="1DF684CF" w14:paraId="6C1AEA1B" w14:textId="5D3D7E95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1DF684CF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OTR means opportunities to respond. OTRs have been linked to an increase in on-task behaviors and student engagement </w:t>
      </w:r>
      <w:r w:rsidRPr="10B67C4F" w:rsidR="245D1B3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for students with and without disabilities, across grade levels, and during small and whole-group instruction. Educators can intensify instructional and behavioral </w:t>
      </w:r>
      <w:r w:rsidRPr="10B67C4F" w:rsidR="5403DF8E">
        <w:rPr>
          <w:rFonts w:ascii="Calibri" w:hAnsi="Calibri" w:eastAsia="Calibri" w:cs="Calibri"/>
          <w:noProof w:val="0"/>
          <w:sz w:val="24"/>
          <w:szCs w:val="24"/>
          <w:lang w:val="en-US"/>
        </w:rPr>
        <w:t>support</w:t>
      </w:r>
      <w:r w:rsidRPr="10B67C4F" w:rsidR="245D1B33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for </w:t>
      </w:r>
      <w:r w:rsidRPr="10B67C4F" w:rsidR="3BEDDC99">
        <w:rPr>
          <w:rFonts w:ascii="Calibri" w:hAnsi="Calibri" w:eastAsia="Calibri" w:cs="Calibri"/>
          <w:noProof w:val="0"/>
          <w:sz w:val="24"/>
          <w:szCs w:val="24"/>
          <w:lang w:val="en-US"/>
        </w:rPr>
        <w:t>students by increasing the number of OTRs.</w:t>
      </w:r>
      <w:r w:rsidRPr="10B67C4F" w:rsidR="270D5781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Other benefits of OTRs include increasing academic fluency and subject area knowledge</w:t>
      </w:r>
      <w:r w:rsidRPr="10B67C4F" w:rsidR="190F5B2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and greater opportunities for promoting and reinforcing positive behaviors.</w:t>
      </w:r>
    </w:p>
    <w:p w:rsidR="4EC20BA7" w:rsidP="10B67C4F" w:rsidRDefault="4EC20BA7" w14:paraId="14DD58E5" w14:textId="37E6F183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4EC20B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List of </w:t>
      </w:r>
      <w:r w:rsidRPr="10B67C4F" w:rsidR="4EC20BA7">
        <w:rPr>
          <w:rFonts w:ascii="Calibri" w:hAnsi="Calibri" w:eastAsia="Calibri" w:cs="Calibri"/>
          <w:noProof w:val="0"/>
          <w:sz w:val="24"/>
          <w:szCs w:val="24"/>
          <w:lang w:val="en-US"/>
        </w:rPr>
        <w:t>additional</w:t>
      </w:r>
      <w:r w:rsidRPr="10B67C4F" w:rsidR="4EC20B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intensive intervention guidelines: </w:t>
      </w:r>
      <w:hyperlink r:id="Raa022b9d52334a08">
        <w:r w:rsidRPr="10B67C4F" w:rsidR="4EC20BA7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https://files.eric.ed.gov/fulltext/ED591076.pdf</w:t>
        </w:r>
      </w:hyperlink>
      <w:r w:rsidRPr="10B67C4F" w:rsidR="4EC20BA7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w:rsidR="6204DBBD" w:rsidP="10B67C4F" w:rsidRDefault="6204DBBD" w14:paraId="706B9BEA" w14:textId="251129BA">
      <w:pPr>
        <w:pStyle w:val="Normal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10B67C4F" w:rsidR="6204DBBD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OTR implementation fidelity checklist: </w:t>
      </w:r>
      <w:hyperlink r:id="Rc2d890eb75654a21">
        <w:r w:rsidRPr="10B67C4F" w:rsidR="6204DBBD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https://iris.peabody.vanderbilt.edu/wp-content/uploads/modules/bi2-elem/pdf/implementation_fidelity_checklist_OTR.pdf</w:t>
        </w:r>
      </w:hyperlink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9b1a0f076034e46"/>
      <w:footerReference w:type="default" r:id="Ra110131f2d4848a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305"/>
      <w:gridCol w:w="1935"/>
      <w:gridCol w:w="3120"/>
    </w:tblGrid>
    <w:tr w:rsidR="5EC55033" w:rsidTr="10B67C4F" w14:paraId="550E8EEE">
      <w:trPr>
        <w:trHeight w:val="300"/>
      </w:trPr>
      <w:tc>
        <w:tcPr>
          <w:tcW w:w="4305" w:type="dxa"/>
          <w:tcMar/>
        </w:tcPr>
        <w:p w:rsidR="5EC55033" w:rsidP="5EC55033" w:rsidRDefault="5EC55033" w14:paraId="243AA6B1" w14:textId="539ACE61">
          <w:pPr>
            <w:bidi w:val="0"/>
            <w:spacing w:before="0" w:beforeAutospacing="off" w:after="160" w:afterAutospacing="off" w:line="259" w:lineRule="auto"/>
            <w:jc w:val="left"/>
            <w:rPr>
              <w:noProof w:val="0"/>
              <w:lang w:val="en-US"/>
            </w:rPr>
          </w:pPr>
          <w:r w:rsidRPr="5EC55033" w:rsidR="5EC55033">
            <w:rPr>
              <w:rFonts w:ascii="Times New Roman" w:hAnsi="Times New Roman" w:eastAsia="Times New Roman" w:cs="Times New Roman"/>
              <w:b w:val="0"/>
              <w:bCs w:val="0"/>
              <w:i w:val="0"/>
              <w:iCs w:val="0"/>
              <w:caps w:val="0"/>
              <w:smallCaps w:val="0"/>
              <w:noProof w:val="0"/>
              <w:color w:val="201F1E"/>
              <w:sz w:val="20"/>
              <w:szCs w:val="20"/>
              <w:lang w:val="en-US"/>
            </w:rPr>
            <w:t>Funded by ISBE IDEA Part B Federal Grant</w:t>
          </w:r>
        </w:p>
        <w:p w:rsidR="5EC55033" w:rsidP="5EC55033" w:rsidRDefault="5EC55033" w14:paraId="282A3BE9" w14:textId="4D0E2782">
          <w:pPr>
            <w:pStyle w:val="Header"/>
            <w:bidi w:val="0"/>
            <w:ind w:left="-115"/>
            <w:jc w:val="left"/>
          </w:pPr>
        </w:p>
      </w:tc>
      <w:tc>
        <w:tcPr>
          <w:tcW w:w="1935" w:type="dxa"/>
          <w:tcMar/>
        </w:tcPr>
        <w:p w:rsidR="5EC55033" w:rsidP="5EC55033" w:rsidRDefault="5EC55033" w14:paraId="5AF65411" w14:textId="48F2E89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C55033" w:rsidP="5EC55033" w:rsidRDefault="5EC55033" w14:paraId="5BF061EF" w14:textId="2C572518">
          <w:pPr>
            <w:pStyle w:val="Header"/>
            <w:bidi w:val="0"/>
            <w:ind w:right="-115"/>
            <w:jc w:val="right"/>
          </w:pPr>
          <w:r w:rsidR="10B67C4F">
            <w:rPr/>
            <w:t xml:space="preserve">Last </w:t>
          </w:r>
          <w:r w:rsidR="10B67C4F">
            <w:rPr/>
            <w:t>modified</w:t>
          </w:r>
          <w:r w:rsidR="10B67C4F">
            <w:rPr/>
            <w:t>:</w:t>
          </w:r>
          <w:r w:rsidR="10B67C4F">
            <w:rPr/>
            <w:t xml:space="preserve"> 7/18/24</w:t>
          </w:r>
          <w:r w:rsidR="10B67C4F">
            <w:rPr/>
            <w:t xml:space="preserve"> </w:t>
          </w:r>
        </w:p>
      </w:tc>
    </w:tr>
  </w:tbl>
  <w:p w:rsidR="5EC55033" w:rsidP="5EC55033" w:rsidRDefault="5EC55033" w14:paraId="08432D53" w14:textId="6BC48BA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EC55033" w:rsidTr="10B67C4F" w14:paraId="4233ED73">
      <w:trPr>
        <w:trHeight w:val="300"/>
      </w:trPr>
      <w:tc>
        <w:tcPr>
          <w:tcW w:w="3120" w:type="dxa"/>
          <w:tcMar/>
        </w:tcPr>
        <w:p w:rsidR="5EC55033" w:rsidP="10B67C4F" w:rsidRDefault="5EC55033" w14:paraId="2DF4CBC6" w14:textId="33A29855">
          <w:pPr>
            <w:pStyle w:val="Header"/>
            <w:ind w:left="-115"/>
            <w:jc w:val="left"/>
            <w:rPr>
              <w:rFonts w:ascii="Calibri" w:hAnsi="Calibri" w:eastAsia="Calibri" w:cs="Calibri"/>
              <w:b w:val="0"/>
              <w:bCs w:val="0"/>
              <w:i w:val="0"/>
              <w:iCs w:val="0"/>
              <w:caps w:val="0"/>
              <w:smallCaps w:val="0"/>
              <w:noProof w:val="0"/>
              <w:color w:val="000000" w:themeColor="text1" w:themeTint="FF" w:themeShade="FF"/>
              <w:sz w:val="22"/>
              <w:szCs w:val="22"/>
              <w:lang w:val="en-US"/>
            </w:rPr>
          </w:pPr>
          <w:r w:rsidR="10B67C4F">
            <w:drawing>
              <wp:inline wp14:editId="2D22A06C" wp14:anchorId="7B26EF05">
                <wp:extent cx="1752600" cy="1418772"/>
                <wp:effectExtent l="0" t="0" r="0" b="0"/>
                <wp:docPr id="193359289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36f0ba4579d24a94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="0" y="0"/>
                          <a:ext cx="1752600" cy="1418772"/>
                        </a:xfrm>
                        <a:prstGeom xmlns:a="http://schemas.openxmlformats.org/drawingml/2006/main"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5EC55033" w:rsidP="5EC55033" w:rsidRDefault="5EC55033" w14:paraId="308E3F84" w14:textId="4BC1029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EC55033" w:rsidP="5EC55033" w:rsidRDefault="5EC55033" w14:paraId="6AFB6A74" w14:textId="44C2E86A">
          <w:pPr>
            <w:pStyle w:val="Header"/>
            <w:bidi w:val="0"/>
            <w:ind w:right="-115"/>
            <w:jc w:val="right"/>
          </w:pPr>
        </w:p>
      </w:tc>
    </w:tr>
  </w:tbl>
  <w:p w:rsidR="5EC55033" w:rsidP="5EC55033" w:rsidRDefault="5EC55033" w14:paraId="7654B7A7" w14:textId="2A5D877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0e438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0a0dbb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A29ED9"/>
    <w:rsid w:val="00B11020"/>
    <w:rsid w:val="029FB0B9"/>
    <w:rsid w:val="02F9440D"/>
    <w:rsid w:val="0495146E"/>
    <w:rsid w:val="059ECC47"/>
    <w:rsid w:val="0983735B"/>
    <w:rsid w:val="0A41B2F1"/>
    <w:rsid w:val="0B1F43BC"/>
    <w:rsid w:val="0B35DB68"/>
    <w:rsid w:val="0CD1ABC9"/>
    <w:rsid w:val="10B67C4F"/>
    <w:rsid w:val="12318B52"/>
    <w:rsid w:val="15AA4C4D"/>
    <w:rsid w:val="190F5B24"/>
    <w:rsid w:val="1A6C1DF2"/>
    <w:rsid w:val="1B453CB0"/>
    <w:rsid w:val="1C0E3CAF"/>
    <w:rsid w:val="1C8720C6"/>
    <w:rsid w:val="1DF684CF"/>
    <w:rsid w:val="1E8B8D7A"/>
    <w:rsid w:val="245D1B33"/>
    <w:rsid w:val="270D5781"/>
    <w:rsid w:val="29984A1B"/>
    <w:rsid w:val="2A3FB4BD"/>
    <w:rsid w:val="2AE6B77D"/>
    <w:rsid w:val="2CF30FD6"/>
    <w:rsid w:val="2D192A23"/>
    <w:rsid w:val="2F6925AF"/>
    <w:rsid w:val="32693EC9"/>
    <w:rsid w:val="34050F2A"/>
    <w:rsid w:val="35D4F5B2"/>
    <w:rsid w:val="35EB8D5E"/>
    <w:rsid w:val="3AA866D5"/>
    <w:rsid w:val="3BEDDC99"/>
    <w:rsid w:val="418D7BDB"/>
    <w:rsid w:val="42DD59A6"/>
    <w:rsid w:val="44792A07"/>
    <w:rsid w:val="45B70355"/>
    <w:rsid w:val="46F9E715"/>
    <w:rsid w:val="47852E0D"/>
    <w:rsid w:val="4D644FFD"/>
    <w:rsid w:val="4EB5D82D"/>
    <w:rsid w:val="4EC20BA7"/>
    <w:rsid w:val="5016B316"/>
    <w:rsid w:val="5403DF8E"/>
    <w:rsid w:val="55F91758"/>
    <w:rsid w:val="5982CC2A"/>
    <w:rsid w:val="599AC597"/>
    <w:rsid w:val="5AFDF7DD"/>
    <w:rsid w:val="5C940E5D"/>
    <w:rsid w:val="5CBC7B55"/>
    <w:rsid w:val="5EC55033"/>
    <w:rsid w:val="6204DBBD"/>
    <w:rsid w:val="638E3243"/>
    <w:rsid w:val="652A02A4"/>
    <w:rsid w:val="6861A366"/>
    <w:rsid w:val="6887ECEA"/>
    <w:rsid w:val="6957F663"/>
    <w:rsid w:val="6A23BD4B"/>
    <w:rsid w:val="6BA29ED9"/>
    <w:rsid w:val="6CD87E3C"/>
    <w:rsid w:val="6D5B5E0D"/>
    <w:rsid w:val="6D7AD2A7"/>
    <w:rsid w:val="706CB54B"/>
    <w:rsid w:val="713A3985"/>
    <w:rsid w:val="713F625B"/>
    <w:rsid w:val="720885AC"/>
    <w:rsid w:val="744C859F"/>
    <w:rsid w:val="7466682A"/>
    <w:rsid w:val="7757E9F8"/>
    <w:rsid w:val="77B69165"/>
    <w:rsid w:val="7D448C8F"/>
    <w:rsid w:val="7FC1A34A"/>
    <w:rsid w:val="7FEA8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29ED9"/>
  <w15:chartTrackingRefBased/>
  <w15:docId w15:val="{97CC09F3-1F0C-4142-8B96-328A69B1EC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9b1a0f076034e46" /><Relationship Type="http://schemas.openxmlformats.org/officeDocument/2006/relationships/footer" Target="footer.xml" Id="Ra110131f2d4848a0" /><Relationship Type="http://schemas.openxmlformats.org/officeDocument/2006/relationships/numbering" Target="numbering.xml" Id="Rc08b6a3846e24d78" /><Relationship Type="http://schemas.openxmlformats.org/officeDocument/2006/relationships/hyperlink" Target="https://highleveragepractices.org/" TargetMode="External" Id="R6866e619413442f0" /><Relationship Type="http://schemas.openxmlformats.org/officeDocument/2006/relationships/hyperlink" Target="https://iris.peabody.vanderbilt.edu/module/fba/" TargetMode="External" Id="Rfeb94a204f264847" /><Relationship Type="http://schemas.openxmlformats.org/officeDocument/2006/relationships/hyperlink" Target="https://files.eric.ed.gov/fulltext/ED591076.pdf" TargetMode="External" Id="Raa022b9d52334a08" /><Relationship Type="http://schemas.openxmlformats.org/officeDocument/2006/relationships/hyperlink" Target="https://iris.peabody.vanderbilt.edu/wp-content/uploads/modules/bi2-elem/pdf/implementation_fidelity_checklist_OTR.pdf" TargetMode="External" Id="Rc2d890eb75654a21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36f0ba4579d24a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2023-11-20T15:29:17.5244649Z</dcterms:created>
  <dcterms:modified xsi:type="dcterms:W3CDTF">2024-07-18T19:17:51.6194139Z</dcterms:modified>
  <dc:creator>Connet, Michelle L</dc:creator>
  <lastModifiedBy>Connet, Michelle L</lastModifiedBy>
</coreProperties>
</file>